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30" w:rsidRDefault="009F2630" w:rsidP="009F2630">
      <w:r>
        <w:rPr>
          <w:noProof/>
          <w:lang w:eastAsia="en-GB"/>
        </w:rPr>
        <w:drawing>
          <wp:anchor distT="0" distB="0" distL="114300" distR="114300" simplePos="0" relativeHeight="251658240" behindDoc="1" locked="0" layoutInCell="1" allowOverlap="1" wp14:anchorId="4E00E1F2" wp14:editId="12E8EF70">
            <wp:simplePos x="0" y="0"/>
            <wp:positionH relativeFrom="margin">
              <wp:posOffset>1096645</wp:posOffset>
            </wp:positionH>
            <wp:positionV relativeFrom="paragraph">
              <wp:posOffset>0</wp:posOffset>
            </wp:positionV>
            <wp:extent cx="3921741" cy="1358265"/>
            <wp:effectExtent l="0" t="0" r="3175" b="0"/>
            <wp:wrapTight wrapText="bothSides">
              <wp:wrapPolygon edited="0">
                <wp:start x="0" y="0"/>
                <wp:lineTo x="0" y="21206"/>
                <wp:lineTo x="21513" y="21206"/>
                <wp:lineTo x="21513" y="0"/>
                <wp:lineTo x="0" y="0"/>
              </wp:wrapPolygon>
            </wp:wrapTight>
            <wp:docPr id="1" name="Picture 1" descr="Introducing Mindworks Surrey – the new name for Surrey's emotional  wellbeing and mental health service for children and young people :: Surrey  and Borders Partnership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ing Mindworks Surrey – the new name for Surrey's emotional  wellbeing and mental health service for children and young people :: Surrey  and Borders Partnership NHS Foundation Tru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1741"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630" w:rsidRDefault="009F2630" w:rsidP="009F2630"/>
    <w:p w:rsidR="009F2630" w:rsidRDefault="009F2630" w:rsidP="009F2630"/>
    <w:p w:rsidR="009F2630" w:rsidRDefault="009F2630" w:rsidP="009F2630"/>
    <w:p w:rsidR="009F2630" w:rsidRDefault="009F2630" w:rsidP="009F2630">
      <w:pPr>
        <w:jc w:val="center"/>
        <w:rPr>
          <w:rFonts w:ascii="Arial" w:hAnsi="Arial" w:cs="Arial"/>
          <w:sz w:val="20"/>
          <w:szCs w:val="20"/>
        </w:rPr>
      </w:pPr>
    </w:p>
    <w:p w:rsidR="009F2630" w:rsidRDefault="009F2630" w:rsidP="009F2630">
      <w:pPr>
        <w:jc w:val="center"/>
        <w:rPr>
          <w:rFonts w:ascii="Arial" w:hAnsi="Arial" w:cs="Arial"/>
          <w:sz w:val="20"/>
          <w:szCs w:val="20"/>
        </w:rPr>
      </w:pPr>
    </w:p>
    <w:p w:rsidR="009F2630" w:rsidRDefault="009F2630" w:rsidP="009F2630">
      <w:pPr>
        <w:jc w:val="center"/>
        <w:rPr>
          <w:rFonts w:ascii="Arial" w:hAnsi="Arial" w:cs="Arial"/>
          <w:sz w:val="20"/>
          <w:szCs w:val="20"/>
        </w:rPr>
      </w:pPr>
    </w:p>
    <w:p w:rsidR="009F2630" w:rsidRDefault="009F2630" w:rsidP="009F2630">
      <w:pPr>
        <w:jc w:val="center"/>
        <w:rPr>
          <w:rFonts w:ascii="Arial" w:hAnsi="Arial" w:cs="Arial"/>
          <w:sz w:val="20"/>
          <w:szCs w:val="20"/>
        </w:rPr>
      </w:pPr>
    </w:p>
    <w:p w:rsidR="009F2630" w:rsidRDefault="009F2630" w:rsidP="009F2630">
      <w:pPr>
        <w:jc w:val="center"/>
        <w:rPr>
          <w:rFonts w:ascii="Arial" w:hAnsi="Arial" w:cs="Arial"/>
          <w:sz w:val="20"/>
          <w:szCs w:val="20"/>
        </w:rPr>
      </w:pPr>
    </w:p>
    <w:p w:rsidR="009F2630" w:rsidRDefault="009F2630" w:rsidP="009F2630">
      <w:pPr>
        <w:jc w:val="center"/>
        <w:rPr>
          <w:rFonts w:ascii="Arial" w:hAnsi="Arial" w:cs="Arial"/>
          <w:sz w:val="20"/>
          <w:szCs w:val="20"/>
        </w:rPr>
      </w:pPr>
    </w:p>
    <w:p w:rsidR="009F2630" w:rsidRPr="009F2630" w:rsidRDefault="009F2630" w:rsidP="009F2630">
      <w:pPr>
        <w:jc w:val="center"/>
        <w:rPr>
          <w:rFonts w:ascii="Arial" w:hAnsi="Arial" w:cs="Arial"/>
          <w:sz w:val="20"/>
          <w:szCs w:val="20"/>
        </w:rPr>
      </w:pPr>
      <w:hyperlink r:id="rId5" w:history="1">
        <w:r w:rsidRPr="009F2630">
          <w:rPr>
            <w:rStyle w:val="Hyperlink"/>
            <w:rFonts w:ascii="Arial" w:hAnsi="Arial" w:cs="Arial"/>
            <w:sz w:val="20"/>
            <w:szCs w:val="20"/>
          </w:rPr>
          <w:t>https://www.mindworks</w:t>
        </w:r>
        <w:r w:rsidRPr="009F2630">
          <w:rPr>
            <w:rStyle w:val="Hyperlink"/>
            <w:rFonts w:ascii="Arial" w:hAnsi="Arial" w:cs="Arial"/>
            <w:sz w:val="20"/>
            <w:szCs w:val="20"/>
          </w:rPr>
          <w:t>-</w:t>
        </w:r>
        <w:r w:rsidRPr="009F2630">
          <w:rPr>
            <w:rStyle w:val="Hyperlink"/>
            <w:rFonts w:ascii="Arial" w:hAnsi="Arial" w:cs="Arial"/>
            <w:sz w:val="20"/>
            <w:szCs w:val="20"/>
          </w:rPr>
          <w:t>surrey.org/</w:t>
        </w:r>
      </w:hyperlink>
    </w:p>
    <w:p w:rsidR="009F2630" w:rsidRPr="009F2630" w:rsidRDefault="009F2630" w:rsidP="009F2630">
      <w:pPr>
        <w:jc w:val="center"/>
        <w:rPr>
          <w:rFonts w:ascii="Arial" w:hAnsi="Arial" w:cs="Arial"/>
          <w:sz w:val="20"/>
          <w:szCs w:val="20"/>
        </w:rPr>
      </w:pPr>
    </w:p>
    <w:p w:rsidR="009F2630" w:rsidRPr="009F2630" w:rsidRDefault="009F2630" w:rsidP="009F2630">
      <w:pPr>
        <w:jc w:val="center"/>
        <w:rPr>
          <w:rFonts w:ascii="Arial" w:hAnsi="Arial" w:cs="Arial"/>
          <w:sz w:val="20"/>
          <w:szCs w:val="20"/>
        </w:rPr>
      </w:pPr>
    </w:p>
    <w:p w:rsidR="009F2630" w:rsidRDefault="009F2630" w:rsidP="009F2630">
      <w:pPr>
        <w:jc w:val="center"/>
        <w:rPr>
          <w:rFonts w:ascii="Arial" w:hAnsi="Arial" w:cs="Arial"/>
          <w:color w:val="3B3735"/>
          <w:sz w:val="20"/>
          <w:szCs w:val="20"/>
          <w:shd w:val="clear" w:color="auto" w:fill="FFFFFF"/>
        </w:rPr>
      </w:pPr>
      <w:proofErr w:type="spellStart"/>
      <w:r w:rsidRPr="009F2630">
        <w:rPr>
          <w:rFonts w:ascii="Arial" w:hAnsi="Arial" w:cs="Arial"/>
          <w:sz w:val="20"/>
          <w:szCs w:val="20"/>
        </w:rPr>
        <w:t>Mindworks</w:t>
      </w:r>
      <w:proofErr w:type="spellEnd"/>
      <w:r w:rsidRPr="009F2630">
        <w:rPr>
          <w:rFonts w:ascii="Arial" w:hAnsi="Arial" w:cs="Arial"/>
          <w:sz w:val="20"/>
          <w:szCs w:val="20"/>
        </w:rPr>
        <w:t xml:space="preserve"> Surrey is The Children and Young People's Emotional Wellbeing and Mental Health </w:t>
      </w:r>
      <w:r w:rsidRPr="00F3144E">
        <w:rPr>
          <w:rFonts w:ascii="Arial" w:hAnsi="Arial" w:cs="Arial"/>
          <w:sz w:val="20"/>
          <w:szCs w:val="20"/>
        </w:rPr>
        <w:t>Service</w:t>
      </w:r>
      <w:r w:rsidRPr="00F3144E">
        <w:rPr>
          <w:rFonts w:ascii="Arial" w:hAnsi="Arial" w:cs="Arial"/>
          <w:sz w:val="20"/>
          <w:szCs w:val="20"/>
        </w:rPr>
        <w:t>.</w:t>
      </w:r>
      <w:r w:rsidR="00F3144E">
        <w:rPr>
          <w:rFonts w:ascii="Arial" w:hAnsi="Arial" w:cs="Arial"/>
          <w:color w:val="3B3735"/>
          <w:sz w:val="20"/>
          <w:szCs w:val="20"/>
          <w:shd w:val="clear" w:color="auto" w:fill="FFFFFF"/>
        </w:rPr>
        <w:t xml:space="preserve"> They</w:t>
      </w:r>
      <w:r w:rsidR="00F3144E" w:rsidRPr="00F3144E">
        <w:rPr>
          <w:rFonts w:ascii="Arial" w:hAnsi="Arial" w:cs="Arial"/>
          <w:color w:val="3B3735"/>
          <w:sz w:val="20"/>
          <w:szCs w:val="20"/>
          <w:shd w:val="clear" w:color="auto" w:fill="FFFFFF"/>
        </w:rPr>
        <w:t xml:space="preserve"> provide advice, help and support to children, young people and their families through a wide range of emotional wellbeing and mental health services, delivered by a large team of experienced, skilled professionals.</w:t>
      </w:r>
    </w:p>
    <w:p w:rsidR="00F3144E" w:rsidRDefault="00F3144E" w:rsidP="009F2630">
      <w:pPr>
        <w:jc w:val="center"/>
        <w:rPr>
          <w:rFonts w:ascii="Arial" w:hAnsi="Arial" w:cs="Arial"/>
          <w:sz w:val="20"/>
          <w:szCs w:val="20"/>
        </w:rPr>
      </w:pPr>
    </w:p>
    <w:p w:rsidR="00F3144E" w:rsidRPr="00F3144E" w:rsidRDefault="00F3144E" w:rsidP="00F3144E">
      <w:pPr>
        <w:shd w:val="clear" w:color="auto" w:fill="FFFFFF"/>
        <w:rPr>
          <w:rFonts w:ascii="Arial" w:eastAsia="Times New Roman" w:hAnsi="Arial" w:cs="Arial"/>
          <w:b/>
          <w:color w:val="3B3735"/>
          <w:sz w:val="20"/>
          <w:szCs w:val="20"/>
          <w:lang w:eastAsia="en-GB"/>
        </w:rPr>
      </w:pPr>
      <w:r w:rsidRPr="00F3144E">
        <w:rPr>
          <w:rFonts w:ascii="Arial" w:eastAsia="Times New Roman" w:hAnsi="Arial" w:cs="Arial"/>
          <w:b/>
          <w:color w:val="3B3735"/>
          <w:sz w:val="20"/>
          <w:szCs w:val="20"/>
          <w:lang w:eastAsia="en-GB"/>
        </w:rPr>
        <w:t>Access and Advice Service</w:t>
      </w:r>
    </w:p>
    <w:p w:rsidR="00F3144E" w:rsidRPr="00F3144E" w:rsidRDefault="00F3144E" w:rsidP="00F3144E">
      <w:pPr>
        <w:shd w:val="clear" w:color="auto" w:fill="FFFFFF"/>
        <w:rPr>
          <w:rFonts w:ascii="Arial" w:eastAsia="Times New Roman" w:hAnsi="Arial" w:cs="Arial"/>
          <w:color w:val="3B3735"/>
          <w:sz w:val="20"/>
          <w:szCs w:val="20"/>
          <w:lang w:eastAsia="en-GB"/>
        </w:rPr>
      </w:pPr>
      <w:r w:rsidRPr="00F3144E">
        <w:rPr>
          <w:rFonts w:ascii="Arial" w:eastAsia="Times New Roman" w:hAnsi="Arial" w:cs="Arial"/>
          <w:color w:val="3B3735"/>
          <w:sz w:val="20"/>
          <w:szCs w:val="20"/>
          <w:lang w:eastAsia="en-GB"/>
        </w:rPr>
        <w:t xml:space="preserve">The new </w:t>
      </w:r>
      <w:proofErr w:type="spellStart"/>
      <w:r w:rsidRPr="00F3144E">
        <w:rPr>
          <w:rFonts w:ascii="Arial" w:eastAsia="Times New Roman" w:hAnsi="Arial" w:cs="Arial"/>
          <w:color w:val="3B3735"/>
          <w:sz w:val="20"/>
          <w:szCs w:val="20"/>
          <w:lang w:eastAsia="en-GB"/>
        </w:rPr>
        <w:t>Mindworks</w:t>
      </w:r>
      <w:proofErr w:type="spellEnd"/>
      <w:r w:rsidRPr="00F3144E">
        <w:rPr>
          <w:rFonts w:ascii="Arial" w:eastAsia="Times New Roman" w:hAnsi="Arial" w:cs="Arial"/>
          <w:color w:val="3B3735"/>
          <w:sz w:val="20"/>
          <w:szCs w:val="20"/>
          <w:lang w:eastAsia="en-GB"/>
        </w:rPr>
        <w:t xml:space="preserve"> Surrey Access and Advice service is being developed and is replacing the CAMHS Single Point of Access (SPA).</w:t>
      </w:r>
    </w:p>
    <w:p w:rsidR="00F3144E" w:rsidRPr="00F3144E" w:rsidRDefault="00F3144E" w:rsidP="00F3144E">
      <w:pPr>
        <w:shd w:val="clear" w:color="auto" w:fill="FFFFFF"/>
        <w:rPr>
          <w:rFonts w:ascii="Arial" w:eastAsia="Times New Roman" w:hAnsi="Arial" w:cs="Arial"/>
          <w:color w:val="3B3735"/>
          <w:sz w:val="20"/>
          <w:szCs w:val="20"/>
          <w:lang w:eastAsia="en-GB"/>
        </w:rPr>
      </w:pPr>
      <w:r w:rsidRPr="00F3144E">
        <w:rPr>
          <w:rFonts w:ascii="Arial" w:eastAsia="Times New Roman" w:hAnsi="Arial" w:cs="Arial"/>
          <w:color w:val="3B3735"/>
          <w:sz w:val="20"/>
          <w:szCs w:val="20"/>
          <w:lang w:eastAsia="en-GB"/>
        </w:rPr>
        <w:t>Access and Advice helps young people and their families in need of support to access it in the most appropriate way. It is intended to enable easy and early access to advice and signposting to existing support as well as acting as a doorway (gateway) to more specialist or clinical support as needed.</w:t>
      </w:r>
    </w:p>
    <w:p w:rsidR="00F3144E" w:rsidRPr="00F3144E" w:rsidRDefault="00F3144E" w:rsidP="00F3144E">
      <w:pPr>
        <w:shd w:val="clear" w:color="auto" w:fill="FFFFFF"/>
        <w:rPr>
          <w:rFonts w:ascii="Arial" w:eastAsia="Times New Roman" w:hAnsi="Arial" w:cs="Arial"/>
          <w:color w:val="3B3735"/>
          <w:sz w:val="20"/>
          <w:szCs w:val="20"/>
          <w:lang w:eastAsia="en-GB"/>
        </w:rPr>
      </w:pPr>
      <w:r w:rsidRPr="00F3144E">
        <w:rPr>
          <w:rFonts w:ascii="Arial" w:eastAsia="Times New Roman" w:hAnsi="Arial" w:cs="Arial"/>
          <w:bCs/>
          <w:color w:val="3B3735"/>
          <w:sz w:val="20"/>
          <w:szCs w:val="20"/>
          <w:lang w:eastAsia="en-GB"/>
        </w:rPr>
        <w:t>Please call the Access and Advice team on</w:t>
      </w:r>
      <w:r w:rsidRPr="00F3144E">
        <w:rPr>
          <w:rFonts w:ascii="Arial" w:eastAsia="Times New Roman" w:hAnsi="Arial" w:cs="Arial"/>
          <w:b/>
          <w:bCs/>
          <w:color w:val="3B3735"/>
          <w:sz w:val="20"/>
          <w:szCs w:val="20"/>
          <w:lang w:eastAsia="en-GB"/>
        </w:rPr>
        <w:t> </w:t>
      </w:r>
      <w:hyperlink r:id="rId6" w:history="1">
        <w:r w:rsidRPr="00F3144E">
          <w:rPr>
            <w:rFonts w:ascii="Arial" w:eastAsia="Times New Roman" w:hAnsi="Arial" w:cs="Arial"/>
            <w:b/>
            <w:bCs/>
            <w:color w:val="20607E"/>
            <w:sz w:val="20"/>
            <w:szCs w:val="20"/>
            <w:u w:val="single"/>
            <w:lang w:eastAsia="en-GB"/>
          </w:rPr>
          <w:t>0300 222 5755</w:t>
        </w:r>
      </w:hyperlink>
      <w:r w:rsidRPr="00F3144E">
        <w:rPr>
          <w:rFonts w:ascii="Arial" w:eastAsia="Times New Roman" w:hAnsi="Arial" w:cs="Arial"/>
          <w:b/>
          <w:bCs/>
          <w:color w:val="3B3735"/>
          <w:sz w:val="20"/>
          <w:szCs w:val="20"/>
          <w:lang w:eastAsia="en-GB"/>
        </w:rPr>
        <w:t>.</w:t>
      </w:r>
    </w:p>
    <w:p w:rsidR="00F3144E" w:rsidRPr="00F3144E" w:rsidRDefault="00F3144E" w:rsidP="00F3144E">
      <w:pPr>
        <w:shd w:val="clear" w:color="auto" w:fill="FFFFFF"/>
        <w:rPr>
          <w:rFonts w:ascii="Arial" w:eastAsia="Times New Roman" w:hAnsi="Arial" w:cs="Arial"/>
          <w:color w:val="3B3735"/>
          <w:sz w:val="20"/>
          <w:szCs w:val="20"/>
          <w:lang w:eastAsia="en-GB"/>
        </w:rPr>
      </w:pPr>
      <w:r w:rsidRPr="00F3144E">
        <w:rPr>
          <w:rFonts w:ascii="Arial" w:eastAsia="Times New Roman" w:hAnsi="Arial" w:cs="Arial"/>
          <w:color w:val="3B3735"/>
          <w:sz w:val="20"/>
          <w:szCs w:val="20"/>
          <w:lang w:eastAsia="en-GB"/>
        </w:rPr>
        <w:t>We are open 8am - 8pm Monday to Friday and 9am - 12pm Saturday. The service is not open on bank holidays.</w:t>
      </w:r>
    </w:p>
    <w:p w:rsidR="00F3144E" w:rsidRPr="00F3144E" w:rsidRDefault="00F3144E" w:rsidP="00F3144E">
      <w:pPr>
        <w:shd w:val="clear" w:color="auto" w:fill="FFFFFF"/>
        <w:rPr>
          <w:rFonts w:ascii="Arial" w:eastAsia="Times New Roman" w:hAnsi="Arial" w:cs="Arial"/>
          <w:color w:val="3B3735"/>
          <w:sz w:val="20"/>
          <w:szCs w:val="20"/>
          <w:lang w:eastAsia="en-GB"/>
        </w:rPr>
      </w:pPr>
      <w:r w:rsidRPr="00F3144E">
        <w:rPr>
          <w:rFonts w:ascii="Arial" w:eastAsia="Times New Roman" w:hAnsi="Arial" w:cs="Arial"/>
          <w:color w:val="3B3735"/>
          <w:sz w:val="20"/>
          <w:szCs w:val="20"/>
          <w:lang w:eastAsia="en-GB"/>
        </w:rPr>
        <w:t>Having made contact with us, you will be signposted to one or more areas, depending on your individual circumstances.</w:t>
      </w:r>
    </w:p>
    <w:p w:rsidR="009F2630" w:rsidRDefault="009F2630" w:rsidP="009F2630">
      <w:pPr>
        <w:jc w:val="center"/>
        <w:rPr>
          <w:rFonts w:ascii="Arial" w:hAnsi="Arial" w:cs="Arial"/>
          <w:sz w:val="20"/>
          <w:szCs w:val="20"/>
        </w:rPr>
      </w:pPr>
    </w:p>
    <w:p w:rsidR="009F2630" w:rsidRPr="009F2630" w:rsidRDefault="009F2630" w:rsidP="009F2630">
      <w:pPr>
        <w:jc w:val="center"/>
        <w:rPr>
          <w:rFonts w:ascii="Arial" w:hAnsi="Arial" w:cs="Arial"/>
          <w:sz w:val="20"/>
          <w:szCs w:val="20"/>
        </w:rPr>
      </w:pPr>
      <w:r w:rsidRPr="009F2630">
        <w:rPr>
          <w:rFonts w:ascii="Arial" w:hAnsi="Arial" w:cs="Arial"/>
          <w:sz w:val="20"/>
          <w:szCs w:val="20"/>
        </w:rPr>
        <w:t xml:space="preserve"> </w:t>
      </w:r>
    </w:p>
    <w:p w:rsidR="00F3144E" w:rsidRPr="00F3144E" w:rsidRDefault="009F2630" w:rsidP="00F3144E">
      <w:pPr>
        <w:jc w:val="center"/>
        <w:rPr>
          <w:rFonts w:ascii="Arial" w:hAnsi="Arial" w:cs="Arial"/>
          <w:i/>
          <w:color w:val="3B3735"/>
          <w:sz w:val="20"/>
          <w:szCs w:val="20"/>
          <w:shd w:val="clear" w:color="auto" w:fill="FFFFFF"/>
        </w:rPr>
      </w:pPr>
      <w:proofErr w:type="spellStart"/>
      <w:r w:rsidRPr="00F3144E">
        <w:rPr>
          <w:rFonts w:ascii="Arial" w:hAnsi="Arial" w:cs="Arial"/>
          <w:i/>
          <w:color w:val="3B3735"/>
          <w:sz w:val="20"/>
          <w:szCs w:val="20"/>
          <w:shd w:val="clear" w:color="auto" w:fill="FFFFFF"/>
        </w:rPr>
        <w:t>Mindworks</w:t>
      </w:r>
      <w:proofErr w:type="spellEnd"/>
      <w:r w:rsidRPr="00F3144E">
        <w:rPr>
          <w:rFonts w:ascii="Arial" w:hAnsi="Arial" w:cs="Arial"/>
          <w:i/>
          <w:color w:val="3B3735"/>
          <w:sz w:val="20"/>
          <w:szCs w:val="20"/>
          <w:shd w:val="clear" w:color="auto" w:fill="FFFFFF"/>
        </w:rPr>
        <w:t xml:space="preserve"> have created useful </w:t>
      </w:r>
      <w:proofErr w:type="spellStart"/>
      <w:r w:rsidRPr="00F3144E">
        <w:rPr>
          <w:rFonts w:ascii="Arial" w:hAnsi="Arial" w:cs="Arial"/>
          <w:i/>
          <w:color w:val="3B3735"/>
          <w:sz w:val="20"/>
          <w:szCs w:val="20"/>
          <w:shd w:val="clear" w:color="auto" w:fill="FFFFFF"/>
        </w:rPr>
        <w:t>helpsheets</w:t>
      </w:r>
      <w:proofErr w:type="spellEnd"/>
      <w:r w:rsidR="00F3144E" w:rsidRPr="00F3144E">
        <w:rPr>
          <w:rFonts w:ascii="Arial" w:hAnsi="Arial" w:cs="Arial"/>
          <w:i/>
          <w:color w:val="3B3735"/>
          <w:sz w:val="20"/>
          <w:szCs w:val="20"/>
          <w:shd w:val="clear" w:color="auto" w:fill="FFFFFF"/>
        </w:rPr>
        <w:t xml:space="preserve"> which you can look at when you’re in need of some support</w:t>
      </w:r>
      <w:r w:rsidRPr="00F3144E">
        <w:rPr>
          <w:rFonts w:ascii="Arial" w:hAnsi="Arial" w:cs="Arial"/>
          <w:i/>
          <w:color w:val="3B3735"/>
          <w:sz w:val="20"/>
          <w:szCs w:val="20"/>
          <w:shd w:val="clear" w:color="auto" w:fill="FFFFFF"/>
        </w:rPr>
        <w:t>.</w:t>
      </w:r>
      <w:r w:rsidR="00F3144E" w:rsidRPr="00F3144E">
        <w:rPr>
          <w:rFonts w:ascii="Arial" w:hAnsi="Arial" w:cs="Arial"/>
          <w:i/>
          <w:color w:val="3B3735"/>
          <w:sz w:val="20"/>
          <w:szCs w:val="20"/>
          <w:shd w:val="clear" w:color="auto" w:fill="FFFFFF"/>
        </w:rPr>
        <w:t xml:space="preserve"> See just some of the topics which are covered below. </w:t>
      </w:r>
    </w:p>
    <w:p w:rsidR="009F2630" w:rsidRDefault="009F2630">
      <w:pPr>
        <w:rPr>
          <w:rFonts w:ascii="Arial" w:hAnsi="Arial" w:cs="Arial"/>
          <w:color w:val="20607E"/>
          <w:sz w:val="39"/>
          <w:szCs w:val="39"/>
          <w:shd w:val="clear" w:color="auto" w:fill="FFFFFF"/>
        </w:rPr>
      </w:pPr>
      <w:r>
        <w:rPr>
          <w:rFonts w:ascii="Arial" w:hAnsi="Arial" w:cs="Arial"/>
          <w:color w:val="3B3735"/>
          <w:sz w:val="30"/>
          <w:szCs w:val="30"/>
          <w:shd w:val="clear" w:color="auto" w:fill="FFFFFF"/>
        </w:rPr>
        <w:t xml:space="preserve"> </w:t>
      </w:r>
    </w:p>
    <w:p w:rsidR="009F2630" w:rsidRDefault="00F3144E">
      <w:pPr>
        <w:rPr>
          <w:rFonts w:ascii="Arial" w:hAnsi="Arial" w:cs="Arial"/>
          <w:color w:val="20607E"/>
          <w:sz w:val="39"/>
          <w:szCs w:val="39"/>
          <w:shd w:val="clear" w:color="auto" w:fill="FFFFFF"/>
        </w:rPr>
      </w:pPr>
      <w:r>
        <w:rPr>
          <w:noProof/>
          <w:lang w:eastAsia="en-GB"/>
        </w:rPr>
        <w:drawing>
          <wp:anchor distT="0" distB="0" distL="114300" distR="114300" simplePos="0" relativeHeight="251659264" behindDoc="1" locked="0" layoutInCell="1" allowOverlap="1" wp14:anchorId="5181BD7E" wp14:editId="794F7385">
            <wp:simplePos x="0" y="0"/>
            <wp:positionH relativeFrom="margin">
              <wp:align>left</wp:align>
            </wp:positionH>
            <wp:positionV relativeFrom="paragraph">
              <wp:posOffset>2397760</wp:posOffset>
            </wp:positionV>
            <wp:extent cx="5669280" cy="1275080"/>
            <wp:effectExtent l="0" t="0" r="7620" b="1270"/>
            <wp:wrapTight wrapText="bothSides">
              <wp:wrapPolygon edited="0">
                <wp:start x="0" y="0"/>
                <wp:lineTo x="0" y="21299"/>
                <wp:lineTo x="21556" y="21299"/>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69280" cy="12750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20607E"/>
          <w:sz w:val="39"/>
          <w:szCs w:val="39"/>
          <w:shd w:val="clear" w:color="auto" w:fill="FFFFFF"/>
          <w:lang w:eastAsia="en-GB"/>
        </w:rPr>
        <w:drawing>
          <wp:inline distT="0" distB="0" distL="0" distR="0" wp14:anchorId="2E95601E" wp14:editId="3395390A">
            <wp:extent cx="5730240" cy="22860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2286000"/>
                    </a:xfrm>
                    <a:prstGeom prst="rect">
                      <a:avLst/>
                    </a:prstGeom>
                    <a:noFill/>
                  </pic:spPr>
                </pic:pic>
              </a:graphicData>
            </a:graphic>
          </wp:inline>
        </w:drawing>
      </w:r>
      <w:bookmarkStart w:id="0" w:name="_GoBack"/>
      <w:bookmarkEnd w:id="0"/>
    </w:p>
    <w:sectPr w:rsidR="009F2630" w:rsidSect="00F314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30"/>
    <w:rsid w:val="00497154"/>
    <w:rsid w:val="009F2630"/>
    <w:rsid w:val="00BD2697"/>
    <w:rsid w:val="00F31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46378E"/>
  <w15:chartTrackingRefBased/>
  <w15:docId w15:val="{8E65CBCC-F132-41EA-B6B8-FEEA5703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6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2630"/>
    <w:rPr>
      <w:color w:val="0563C1"/>
      <w:u w:val="single"/>
    </w:rPr>
  </w:style>
  <w:style w:type="character" w:styleId="FollowedHyperlink">
    <w:name w:val="FollowedHyperlink"/>
    <w:basedOn w:val="DefaultParagraphFont"/>
    <w:uiPriority w:val="99"/>
    <w:semiHidden/>
    <w:unhideWhenUsed/>
    <w:rsid w:val="009F2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69074">
      <w:bodyDiv w:val="1"/>
      <w:marLeft w:val="0"/>
      <w:marRight w:val="0"/>
      <w:marTop w:val="0"/>
      <w:marBottom w:val="0"/>
      <w:divBdr>
        <w:top w:val="none" w:sz="0" w:space="0" w:color="auto"/>
        <w:left w:val="none" w:sz="0" w:space="0" w:color="auto"/>
        <w:bottom w:val="none" w:sz="0" w:space="0" w:color="auto"/>
        <w:right w:val="none" w:sz="0" w:space="0" w:color="auto"/>
      </w:divBdr>
    </w:div>
    <w:div w:id="12417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300%20222%205755" TargetMode="External"/><Relationship Id="rId5" Type="http://schemas.openxmlformats.org/officeDocument/2006/relationships/hyperlink" Target="https://www.mindworks-surrey.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ClassMaster Network</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Debrah Willemse</dc:creator>
  <cp:keywords/>
  <dc:description/>
  <cp:lastModifiedBy>Debrah Willemse</cp:lastModifiedBy>
  <cp:revision>1</cp:revision>
  <dcterms:created xsi:type="dcterms:W3CDTF">2022-02-04T13:25:00Z</dcterms:created>
  <dcterms:modified xsi:type="dcterms:W3CDTF">2022-02-04T13:45:00Z</dcterms:modified>
</cp:coreProperties>
</file>